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AE02C48" w14:textId="70298336" w:rsidR="000D604A" w:rsidRPr="000D604A" w:rsidRDefault="000D604A" w:rsidP="000D604A">
      <w:pPr>
        <w:spacing w:line="240" w:lineRule="auto"/>
        <w:rPr>
          <w:rFonts w:ascii="Arial" w:hAnsi="Arial" w:cs="Arial"/>
          <w:sz w:val="18"/>
          <w:szCs w:val="18"/>
        </w:rPr>
      </w:pPr>
      <w:r w:rsidRPr="000D604A">
        <w:rPr>
          <w:rFonts w:ascii="Arial" w:hAnsi="Arial" w:cs="Arial"/>
          <w:sz w:val="18"/>
          <w:szCs w:val="18"/>
        </w:rPr>
        <w:t xml:space="preserve">Pennsylvania considers </w:t>
      </w:r>
      <w:r w:rsidRPr="000D604A">
        <w:rPr>
          <w:rFonts w:ascii="Arial" w:hAnsi="Arial" w:cs="Arial"/>
          <w:sz w:val="18"/>
          <w:szCs w:val="18"/>
        </w:rPr>
        <w:t xml:space="preserve">e-bikes </w:t>
      </w:r>
      <w:r w:rsidRPr="000D604A">
        <w:rPr>
          <w:rFonts w:ascii="Arial" w:hAnsi="Arial" w:cs="Arial"/>
          <w:sz w:val="18"/>
          <w:szCs w:val="18"/>
        </w:rPr>
        <w:t xml:space="preserve">vehicles, but </w:t>
      </w:r>
      <w:r w:rsidRPr="000D604A">
        <w:rPr>
          <w:rFonts w:ascii="Arial" w:hAnsi="Arial" w:cs="Arial"/>
          <w:sz w:val="18"/>
          <w:szCs w:val="18"/>
        </w:rPr>
        <w:t xml:space="preserve">regulations pertaining to </w:t>
      </w:r>
      <w:r w:rsidRPr="000D604A">
        <w:rPr>
          <w:rFonts w:ascii="Arial" w:hAnsi="Arial" w:cs="Arial"/>
          <w:sz w:val="18"/>
          <w:szCs w:val="18"/>
        </w:rPr>
        <w:t xml:space="preserve">licensing, registration, inspection, and insurance laws differ depending on the manufacturer’s design specifications. </w:t>
      </w:r>
      <w:r w:rsidRPr="000D604A">
        <w:rPr>
          <w:rFonts w:ascii="Arial" w:hAnsi="Arial" w:cs="Arial"/>
          <w:sz w:val="18"/>
          <w:szCs w:val="18"/>
        </w:rPr>
        <w:t xml:space="preserve"> </w:t>
      </w:r>
      <w:r w:rsidRPr="000D604A">
        <w:rPr>
          <w:rFonts w:ascii="Arial" w:hAnsi="Arial" w:cs="Arial"/>
          <w:sz w:val="18"/>
          <w:szCs w:val="18"/>
        </w:rPr>
        <w:t>Although bicycles are generally legal to ride on the road, </w:t>
      </w:r>
      <w:r w:rsidRPr="00C21F4D">
        <w:rPr>
          <w:rFonts w:ascii="Arial" w:hAnsi="Arial" w:cs="Arial"/>
          <w:sz w:val="18"/>
          <w:szCs w:val="18"/>
        </w:rPr>
        <w:t>many e-bikes may be illegal to ride on Pennsylvania roads</w:t>
      </w:r>
      <w:r w:rsidRPr="000D604A">
        <w:rPr>
          <w:rFonts w:ascii="Arial" w:hAnsi="Arial" w:cs="Arial"/>
          <w:b/>
          <w:bCs/>
          <w:sz w:val="18"/>
          <w:szCs w:val="18"/>
        </w:rPr>
        <w:t>.</w:t>
      </w:r>
      <w:r w:rsidR="003B2B29">
        <w:rPr>
          <w:rFonts w:ascii="Arial" w:hAnsi="Arial" w:cs="Arial"/>
          <w:b/>
          <w:bCs/>
          <w:sz w:val="18"/>
          <w:szCs w:val="18"/>
        </w:rPr>
        <w:t xml:space="preserve">  If your machine cannot be operated without pedals and without </w:t>
      </w:r>
      <w:proofErr w:type="gramStart"/>
      <w:r w:rsidR="003B2B29">
        <w:rPr>
          <w:rFonts w:ascii="Arial" w:hAnsi="Arial" w:cs="Arial"/>
          <w:b/>
          <w:bCs/>
          <w:sz w:val="18"/>
          <w:szCs w:val="18"/>
        </w:rPr>
        <w:t>the</w:t>
      </w:r>
      <w:proofErr w:type="gramEnd"/>
      <w:r w:rsidR="003B2B29">
        <w:rPr>
          <w:rFonts w:ascii="Arial" w:hAnsi="Arial" w:cs="Arial"/>
          <w:b/>
          <w:bCs/>
          <w:sz w:val="18"/>
          <w:szCs w:val="18"/>
        </w:rPr>
        <w:t xml:space="preserve"> electric motor IT IS NOT AN E-BIKE.  </w:t>
      </w:r>
    </w:p>
    <w:p w14:paraId="67A53E19" w14:textId="31225CE4" w:rsidR="00C21F4D" w:rsidRPr="000D604A" w:rsidRDefault="000D604A" w:rsidP="000D604A">
      <w:pPr>
        <w:spacing w:line="240" w:lineRule="auto"/>
        <w:rPr>
          <w:rFonts w:ascii="Arial" w:hAnsi="Arial" w:cs="Arial"/>
          <w:b/>
          <w:bCs/>
          <w:sz w:val="18"/>
          <w:szCs w:val="18"/>
        </w:rPr>
      </w:pPr>
      <w:r w:rsidRPr="000D604A">
        <w:rPr>
          <w:rFonts w:ascii="Arial" w:hAnsi="Arial" w:cs="Arial"/>
          <w:b/>
          <w:bCs/>
          <w:sz w:val="18"/>
          <w:szCs w:val="18"/>
        </w:rPr>
        <w:t>Defining an E-Bike</w:t>
      </w:r>
    </w:p>
    <w:p w14:paraId="01B95F7D" w14:textId="61BE47AD" w:rsidR="000D604A" w:rsidRPr="000D604A" w:rsidRDefault="000D604A" w:rsidP="000D604A">
      <w:pPr>
        <w:spacing w:line="240" w:lineRule="auto"/>
        <w:rPr>
          <w:rFonts w:ascii="Arial" w:hAnsi="Arial" w:cs="Arial"/>
          <w:sz w:val="18"/>
          <w:szCs w:val="18"/>
        </w:rPr>
      </w:pPr>
      <w:r w:rsidRPr="000D604A">
        <w:rPr>
          <w:rFonts w:ascii="Arial" w:hAnsi="Arial" w:cs="Arial"/>
          <w:sz w:val="18"/>
          <w:szCs w:val="18"/>
        </w:rPr>
        <w:t xml:space="preserve">The </w:t>
      </w:r>
      <w:r w:rsidRPr="000D604A">
        <w:rPr>
          <w:rFonts w:ascii="Arial" w:hAnsi="Arial" w:cs="Arial"/>
          <w:sz w:val="18"/>
          <w:szCs w:val="18"/>
        </w:rPr>
        <w:t>Pennsylvania</w:t>
      </w:r>
      <w:r w:rsidRPr="000D604A">
        <w:rPr>
          <w:rFonts w:ascii="Arial" w:hAnsi="Arial" w:cs="Arial"/>
          <w:sz w:val="18"/>
          <w:szCs w:val="18"/>
        </w:rPr>
        <w:t xml:space="preserve"> Vehicle Code refers to an e-bike as a </w:t>
      </w:r>
      <w:proofErr w:type="spellStart"/>
      <w:r w:rsidR="00C21F4D">
        <w:rPr>
          <w:rFonts w:ascii="Arial" w:hAnsi="Arial" w:cs="Arial"/>
          <w:sz w:val="18"/>
          <w:szCs w:val="18"/>
        </w:rPr>
        <w:t>p</w:t>
      </w:r>
      <w:r w:rsidRPr="000D604A">
        <w:rPr>
          <w:rFonts w:ascii="Arial" w:hAnsi="Arial" w:cs="Arial"/>
          <w:sz w:val="18"/>
          <w:szCs w:val="18"/>
        </w:rPr>
        <w:t>edalcycle</w:t>
      </w:r>
      <w:proofErr w:type="spellEnd"/>
      <w:r w:rsidRPr="000D604A">
        <w:rPr>
          <w:rFonts w:ascii="Arial" w:hAnsi="Arial" w:cs="Arial"/>
          <w:sz w:val="18"/>
          <w:szCs w:val="18"/>
        </w:rPr>
        <w:t> </w:t>
      </w:r>
      <w:r w:rsidRPr="000D604A">
        <w:rPr>
          <w:rFonts w:ascii="Arial" w:hAnsi="Arial" w:cs="Arial"/>
          <w:sz w:val="18"/>
          <w:szCs w:val="18"/>
        </w:rPr>
        <w:t>equipped</w:t>
      </w:r>
      <w:r w:rsidRPr="000D604A">
        <w:rPr>
          <w:rFonts w:ascii="Arial" w:hAnsi="Arial" w:cs="Arial"/>
          <w:b/>
          <w:bCs/>
          <w:sz w:val="18"/>
          <w:szCs w:val="18"/>
        </w:rPr>
        <w:t xml:space="preserve"> </w:t>
      </w:r>
      <w:r w:rsidRPr="000D604A">
        <w:rPr>
          <w:rFonts w:ascii="Arial" w:hAnsi="Arial" w:cs="Arial"/>
          <w:sz w:val="18"/>
          <w:szCs w:val="18"/>
        </w:rPr>
        <w:t>with electric assist and defines them by the following characteristics:</w:t>
      </w:r>
    </w:p>
    <w:p w14:paraId="3F90E825" w14:textId="77777777" w:rsidR="000D604A" w:rsidRPr="000D604A" w:rsidRDefault="000D604A" w:rsidP="000D604A">
      <w:pPr>
        <w:numPr>
          <w:ilvl w:val="0"/>
          <w:numId w:val="1"/>
        </w:numPr>
        <w:spacing w:line="240" w:lineRule="auto"/>
        <w:rPr>
          <w:rFonts w:ascii="Arial" w:hAnsi="Arial" w:cs="Arial"/>
          <w:sz w:val="18"/>
          <w:szCs w:val="18"/>
        </w:rPr>
      </w:pPr>
      <w:r w:rsidRPr="000D604A">
        <w:rPr>
          <w:rFonts w:ascii="Arial" w:hAnsi="Arial" w:cs="Arial"/>
          <w:sz w:val="18"/>
          <w:szCs w:val="18"/>
        </w:rPr>
        <w:t>Weighs less than 100 pounds</w:t>
      </w:r>
    </w:p>
    <w:p w14:paraId="3526B3F4" w14:textId="77777777" w:rsidR="000D604A" w:rsidRPr="000D604A" w:rsidRDefault="000D604A" w:rsidP="000D604A">
      <w:pPr>
        <w:numPr>
          <w:ilvl w:val="0"/>
          <w:numId w:val="1"/>
        </w:numPr>
        <w:spacing w:line="240" w:lineRule="auto"/>
        <w:rPr>
          <w:rFonts w:ascii="Arial" w:hAnsi="Arial" w:cs="Arial"/>
          <w:sz w:val="18"/>
          <w:szCs w:val="18"/>
        </w:rPr>
      </w:pPr>
      <w:r w:rsidRPr="000D604A">
        <w:rPr>
          <w:rFonts w:ascii="Arial" w:hAnsi="Arial" w:cs="Arial"/>
          <w:sz w:val="18"/>
          <w:szCs w:val="18"/>
        </w:rPr>
        <w:t>No more than three wheels</w:t>
      </w:r>
    </w:p>
    <w:p w14:paraId="28D26053" w14:textId="77777777" w:rsidR="000D604A" w:rsidRPr="000D604A" w:rsidRDefault="000D604A" w:rsidP="000D604A">
      <w:pPr>
        <w:numPr>
          <w:ilvl w:val="0"/>
          <w:numId w:val="1"/>
        </w:numPr>
        <w:spacing w:line="240" w:lineRule="auto"/>
        <w:rPr>
          <w:rFonts w:ascii="Arial" w:hAnsi="Arial" w:cs="Arial"/>
          <w:sz w:val="18"/>
          <w:szCs w:val="18"/>
        </w:rPr>
      </w:pPr>
      <w:r w:rsidRPr="000D604A">
        <w:rPr>
          <w:rFonts w:ascii="Arial" w:hAnsi="Arial" w:cs="Arial"/>
          <w:sz w:val="18"/>
          <w:szCs w:val="18"/>
        </w:rPr>
        <w:t>Wheels must be greater than 11 inches in diameter</w:t>
      </w:r>
    </w:p>
    <w:p w14:paraId="29C60AF9" w14:textId="77777777" w:rsidR="000D604A" w:rsidRPr="000D604A" w:rsidRDefault="000D604A" w:rsidP="000D604A">
      <w:pPr>
        <w:numPr>
          <w:ilvl w:val="0"/>
          <w:numId w:val="1"/>
        </w:numPr>
        <w:spacing w:line="240" w:lineRule="auto"/>
        <w:rPr>
          <w:rFonts w:ascii="Arial" w:hAnsi="Arial" w:cs="Arial"/>
          <w:sz w:val="18"/>
          <w:szCs w:val="18"/>
        </w:rPr>
      </w:pPr>
      <w:r w:rsidRPr="000D604A">
        <w:rPr>
          <w:rFonts w:ascii="Arial" w:hAnsi="Arial" w:cs="Arial"/>
          <w:sz w:val="18"/>
          <w:szCs w:val="18"/>
        </w:rPr>
        <w:t>Must have operable pedals</w:t>
      </w:r>
    </w:p>
    <w:p w14:paraId="2D9FBC7D" w14:textId="77777777" w:rsidR="000D604A" w:rsidRPr="000D604A" w:rsidRDefault="000D604A" w:rsidP="000D604A">
      <w:pPr>
        <w:numPr>
          <w:ilvl w:val="0"/>
          <w:numId w:val="1"/>
        </w:numPr>
        <w:spacing w:line="240" w:lineRule="auto"/>
        <w:rPr>
          <w:rFonts w:ascii="Arial" w:hAnsi="Arial" w:cs="Arial"/>
          <w:sz w:val="18"/>
          <w:szCs w:val="18"/>
        </w:rPr>
      </w:pPr>
      <w:r w:rsidRPr="000D604A">
        <w:rPr>
          <w:rFonts w:ascii="Arial" w:hAnsi="Arial" w:cs="Arial"/>
          <w:sz w:val="18"/>
          <w:szCs w:val="18"/>
        </w:rPr>
        <w:t>Electric motor less than 750 watts</w:t>
      </w:r>
    </w:p>
    <w:p w14:paraId="640ECC91" w14:textId="77777777" w:rsidR="000D604A" w:rsidRPr="000D604A" w:rsidRDefault="000D604A" w:rsidP="000D604A">
      <w:pPr>
        <w:numPr>
          <w:ilvl w:val="0"/>
          <w:numId w:val="1"/>
        </w:numPr>
        <w:spacing w:line="240" w:lineRule="auto"/>
        <w:rPr>
          <w:rFonts w:ascii="Arial" w:hAnsi="Arial" w:cs="Arial"/>
          <w:sz w:val="18"/>
          <w:szCs w:val="18"/>
        </w:rPr>
      </w:pPr>
      <w:r w:rsidRPr="000D604A">
        <w:rPr>
          <w:rFonts w:ascii="Arial" w:hAnsi="Arial" w:cs="Arial"/>
          <w:sz w:val="18"/>
          <w:szCs w:val="18"/>
        </w:rPr>
        <w:t>Designed to go less than 20 mph on a level road with the motor alone</w:t>
      </w:r>
    </w:p>
    <w:p w14:paraId="26CAC99E" w14:textId="77777777" w:rsidR="000D604A" w:rsidRPr="000D604A" w:rsidRDefault="000D604A" w:rsidP="000D604A">
      <w:pPr>
        <w:spacing w:line="240" w:lineRule="auto"/>
        <w:rPr>
          <w:rFonts w:ascii="Arial" w:hAnsi="Arial" w:cs="Arial"/>
          <w:b/>
          <w:bCs/>
          <w:sz w:val="18"/>
          <w:szCs w:val="18"/>
        </w:rPr>
      </w:pPr>
      <w:r w:rsidRPr="000D604A">
        <w:rPr>
          <w:rFonts w:ascii="Arial" w:hAnsi="Arial" w:cs="Arial"/>
          <w:b/>
          <w:bCs/>
          <w:sz w:val="18"/>
          <w:szCs w:val="18"/>
        </w:rPr>
        <w:t>How the Laws Apply to Riders</w:t>
      </w:r>
    </w:p>
    <w:p w14:paraId="4CA57E4D" w14:textId="77777777" w:rsidR="000D604A" w:rsidRPr="000D604A" w:rsidRDefault="000D604A" w:rsidP="000D604A">
      <w:pPr>
        <w:spacing w:line="240" w:lineRule="auto"/>
        <w:rPr>
          <w:rFonts w:ascii="Arial" w:hAnsi="Arial" w:cs="Arial"/>
          <w:sz w:val="18"/>
          <w:szCs w:val="18"/>
        </w:rPr>
      </w:pPr>
      <w:r w:rsidRPr="000D604A">
        <w:rPr>
          <w:rFonts w:ascii="Arial" w:hAnsi="Arial" w:cs="Arial"/>
          <w:sz w:val="18"/>
          <w:szCs w:val="18"/>
        </w:rPr>
        <w:t>If the specific e-bike meets the characteristics listed above:</w:t>
      </w:r>
    </w:p>
    <w:p w14:paraId="03EB29E4" w14:textId="77777777" w:rsidR="000D604A" w:rsidRPr="000D604A" w:rsidRDefault="000D604A" w:rsidP="000D604A">
      <w:pPr>
        <w:numPr>
          <w:ilvl w:val="0"/>
          <w:numId w:val="2"/>
        </w:numPr>
        <w:spacing w:line="240" w:lineRule="auto"/>
        <w:rPr>
          <w:rFonts w:ascii="Arial" w:hAnsi="Arial" w:cs="Arial"/>
          <w:sz w:val="18"/>
          <w:szCs w:val="18"/>
        </w:rPr>
      </w:pPr>
      <w:r w:rsidRPr="000D604A">
        <w:rPr>
          <w:rFonts w:ascii="Arial" w:hAnsi="Arial" w:cs="Arial"/>
          <w:sz w:val="18"/>
          <w:szCs w:val="18"/>
        </w:rPr>
        <w:t>It is not required to be registered, insured, or inspected</w:t>
      </w:r>
    </w:p>
    <w:p w14:paraId="6FB2C21A" w14:textId="77777777" w:rsidR="000D604A" w:rsidRPr="000D604A" w:rsidRDefault="000D604A" w:rsidP="000D604A">
      <w:pPr>
        <w:numPr>
          <w:ilvl w:val="0"/>
          <w:numId w:val="2"/>
        </w:numPr>
        <w:spacing w:line="240" w:lineRule="auto"/>
        <w:rPr>
          <w:rFonts w:ascii="Arial" w:hAnsi="Arial" w:cs="Arial"/>
          <w:sz w:val="18"/>
          <w:szCs w:val="18"/>
        </w:rPr>
      </w:pPr>
      <w:r w:rsidRPr="000D604A">
        <w:rPr>
          <w:rFonts w:ascii="Arial" w:hAnsi="Arial" w:cs="Arial"/>
          <w:sz w:val="18"/>
          <w:szCs w:val="18"/>
        </w:rPr>
        <w:t>No license required of the rider</w:t>
      </w:r>
    </w:p>
    <w:p w14:paraId="37CD5B14" w14:textId="77777777" w:rsidR="000D604A" w:rsidRPr="000D604A" w:rsidRDefault="000D604A" w:rsidP="000D604A">
      <w:pPr>
        <w:numPr>
          <w:ilvl w:val="0"/>
          <w:numId w:val="2"/>
        </w:numPr>
        <w:spacing w:line="240" w:lineRule="auto"/>
        <w:rPr>
          <w:rFonts w:ascii="Arial" w:hAnsi="Arial" w:cs="Arial"/>
          <w:sz w:val="18"/>
          <w:szCs w:val="18"/>
        </w:rPr>
      </w:pPr>
      <w:r w:rsidRPr="000D604A">
        <w:rPr>
          <w:rFonts w:ascii="Arial" w:hAnsi="Arial" w:cs="Arial"/>
          <w:b/>
          <w:bCs/>
          <w:sz w:val="18"/>
          <w:szCs w:val="18"/>
        </w:rPr>
        <w:t>Rider must be 16 years or older</w:t>
      </w:r>
    </w:p>
    <w:p w14:paraId="5C2BDD04" w14:textId="77777777" w:rsidR="000D604A" w:rsidRPr="000D604A" w:rsidRDefault="000D604A" w:rsidP="000D604A">
      <w:pPr>
        <w:numPr>
          <w:ilvl w:val="0"/>
          <w:numId w:val="2"/>
        </w:numPr>
        <w:spacing w:line="240" w:lineRule="auto"/>
        <w:rPr>
          <w:rFonts w:ascii="Arial" w:hAnsi="Arial" w:cs="Arial"/>
          <w:sz w:val="18"/>
          <w:szCs w:val="18"/>
        </w:rPr>
      </w:pPr>
      <w:r w:rsidRPr="000D604A">
        <w:rPr>
          <w:rFonts w:ascii="Arial" w:hAnsi="Arial" w:cs="Arial"/>
          <w:sz w:val="18"/>
          <w:szCs w:val="18"/>
        </w:rPr>
        <w:t>No helmet required of the rider</w:t>
      </w:r>
    </w:p>
    <w:p w14:paraId="19CAB8A0" w14:textId="77777777" w:rsidR="000D604A" w:rsidRPr="000D604A" w:rsidRDefault="000D604A" w:rsidP="000D604A">
      <w:pPr>
        <w:spacing w:line="240" w:lineRule="auto"/>
        <w:rPr>
          <w:rFonts w:ascii="Arial" w:hAnsi="Arial" w:cs="Arial"/>
          <w:sz w:val="18"/>
          <w:szCs w:val="18"/>
        </w:rPr>
      </w:pPr>
      <w:r w:rsidRPr="000D604A">
        <w:rPr>
          <w:rFonts w:ascii="Arial" w:hAnsi="Arial" w:cs="Arial"/>
          <w:sz w:val="18"/>
          <w:szCs w:val="18"/>
        </w:rPr>
        <w:t>If the specific e-bike exceeds the above characteristics then it would be considered a motor vehicle and would be governed by other sections of the Vehicle Code.</w:t>
      </w:r>
    </w:p>
    <w:p w14:paraId="11198142" w14:textId="77777777" w:rsidR="000D604A" w:rsidRPr="000D604A" w:rsidRDefault="000D604A" w:rsidP="000D604A">
      <w:pPr>
        <w:spacing w:line="240" w:lineRule="auto"/>
        <w:rPr>
          <w:rFonts w:ascii="Arial" w:hAnsi="Arial" w:cs="Arial"/>
          <w:b/>
          <w:bCs/>
          <w:sz w:val="18"/>
          <w:szCs w:val="18"/>
        </w:rPr>
      </w:pPr>
      <w:r w:rsidRPr="000D604A">
        <w:rPr>
          <w:rFonts w:ascii="Arial" w:hAnsi="Arial" w:cs="Arial"/>
          <w:b/>
          <w:bCs/>
          <w:sz w:val="18"/>
          <w:szCs w:val="18"/>
        </w:rPr>
        <w:t>Sidewalk Use</w:t>
      </w:r>
    </w:p>
    <w:p w14:paraId="1A807E1F" w14:textId="77777777" w:rsidR="000D604A" w:rsidRPr="000D604A" w:rsidRDefault="000D604A" w:rsidP="000D604A">
      <w:pPr>
        <w:spacing w:line="240" w:lineRule="auto"/>
        <w:rPr>
          <w:rFonts w:ascii="Arial" w:hAnsi="Arial" w:cs="Arial"/>
          <w:sz w:val="18"/>
          <w:szCs w:val="18"/>
        </w:rPr>
      </w:pPr>
      <w:r w:rsidRPr="000D604A">
        <w:rPr>
          <w:rFonts w:ascii="Arial" w:hAnsi="Arial" w:cs="Arial"/>
          <w:sz w:val="18"/>
          <w:szCs w:val="18"/>
        </w:rPr>
        <w:t>Like bicycles, it is legal to ride e-bikes on public sidewalks (except business districts) in Pennsylvania, but all other laws and rules relating to the vehicle characteristics and rider age/licensing requirements are still applicable.</w:t>
      </w:r>
    </w:p>
    <w:p w14:paraId="522CAB53" w14:textId="77777777" w:rsidR="000D604A" w:rsidRPr="000D604A" w:rsidRDefault="000D604A" w:rsidP="000D604A">
      <w:pPr>
        <w:spacing w:line="240" w:lineRule="auto"/>
        <w:rPr>
          <w:rFonts w:ascii="Arial" w:hAnsi="Arial" w:cs="Arial"/>
          <w:b/>
          <w:bCs/>
          <w:sz w:val="18"/>
          <w:szCs w:val="18"/>
        </w:rPr>
      </w:pPr>
      <w:r w:rsidRPr="000D604A">
        <w:rPr>
          <w:rFonts w:ascii="Arial" w:hAnsi="Arial" w:cs="Arial"/>
          <w:b/>
          <w:bCs/>
          <w:sz w:val="18"/>
          <w:szCs w:val="18"/>
        </w:rPr>
        <w:t>Where Can I Legally Ride?</w:t>
      </w:r>
    </w:p>
    <w:p w14:paraId="16B57B94" w14:textId="44BDC4D3" w:rsidR="000D604A" w:rsidRPr="000D604A" w:rsidRDefault="00B23F70" w:rsidP="000D604A">
      <w:pPr>
        <w:spacing w:line="240" w:lineRule="auto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If meeting </w:t>
      </w:r>
      <w:proofErr w:type="gramStart"/>
      <w:r>
        <w:rPr>
          <w:rFonts w:ascii="Arial" w:hAnsi="Arial" w:cs="Arial"/>
          <w:sz w:val="18"/>
          <w:szCs w:val="18"/>
        </w:rPr>
        <w:t>all of</w:t>
      </w:r>
      <w:proofErr w:type="gramEnd"/>
      <w:r>
        <w:rPr>
          <w:rFonts w:ascii="Arial" w:hAnsi="Arial" w:cs="Arial"/>
          <w:sz w:val="18"/>
          <w:szCs w:val="18"/>
        </w:rPr>
        <w:t xml:space="preserve"> the requirements, </w:t>
      </w:r>
      <w:r w:rsidR="000D604A" w:rsidRPr="000D604A">
        <w:rPr>
          <w:rFonts w:ascii="Arial" w:hAnsi="Arial" w:cs="Arial"/>
          <w:sz w:val="18"/>
          <w:szCs w:val="18"/>
        </w:rPr>
        <w:t xml:space="preserve">you can legally ride </w:t>
      </w:r>
      <w:r w:rsidR="003B2B29">
        <w:rPr>
          <w:rFonts w:ascii="Arial" w:hAnsi="Arial" w:cs="Arial"/>
          <w:sz w:val="18"/>
          <w:szCs w:val="18"/>
        </w:rPr>
        <w:t xml:space="preserve">your e-bike </w:t>
      </w:r>
      <w:r w:rsidR="000D604A" w:rsidRPr="000D604A">
        <w:rPr>
          <w:rFonts w:ascii="Arial" w:hAnsi="Arial" w:cs="Arial"/>
          <w:sz w:val="18"/>
          <w:szCs w:val="18"/>
        </w:rPr>
        <w:t>anywhere that is legal for bicycles to ride.</w:t>
      </w:r>
    </w:p>
    <w:p w14:paraId="4B5289DF" w14:textId="77777777" w:rsidR="000D604A" w:rsidRPr="000D604A" w:rsidRDefault="000D604A" w:rsidP="000D604A">
      <w:pPr>
        <w:spacing w:line="240" w:lineRule="auto"/>
        <w:rPr>
          <w:rFonts w:ascii="Arial" w:hAnsi="Arial" w:cs="Arial"/>
          <w:sz w:val="18"/>
          <w:szCs w:val="18"/>
        </w:rPr>
      </w:pPr>
      <w:r w:rsidRPr="000D604A">
        <w:rPr>
          <w:rFonts w:ascii="Arial" w:hAnsi="Arial" w:cs="Arial"/>
          <w:sz w:val="18"/>
          <w:szCs w:val="18"/>
        </w:rPr>
        <w:t xml:space="preserve">If you are under 16 years old your e-bike does not fit the definition of a </w:t>
      </w:r>
      <w:proofErr w:type="spellStart"/>
      <w:r w:rsidRPr="000D604A">
        <w:rPr>
          <w:rFonts w:ascii="Arial" w:hAnsi="Arial" w:cs="Arial"/>
          <w:sz w:val="18"/>
          <w:szCs w:val="18"/>
        </w:rPr>
        <w:t>Pedalcycle</w:t>
      </w:r>
      <w:proofErr w:type="spellEnd"/>
      <w:r w:rsidRPr="000D604A">
        <w:rPr>
          <w:rFonts w:ascii="Arial" w:hAnsi="Arial" w:cs="Arial"/>
          <w:sz w:val="18"/>
          <w:szCs w:val="18"/>
        </w:rPr>
        <w:t xml:space="preserve"> with electric assist, the primary location where you may ride your e-bike is private property.</w:t>
      </w:r>
    </w:p>
    <w:p w14:paraId="38801730" w14:textId="77777777" w:rsidR="000D604A" w:rsidRPr="000D604A" w:rsidRDefault="000D604A" w:rsidP="000D604A">
      <w:pPr>
        <w:spacing w:line="240" w:lineRule="auto"/>
        <w:rPr>
          <w:rFonts w:ascii="Arial" w:hAnsi="Arial" w:cs="Arial"/>
          <w:b/>
          <w:bCs/>
          <w:sz w:val="18"/>
          <w:szCs w:val="18"/>
        </w:rPr>
      </w:pPr>
      <w:r w:rsidRPr="000D604A">
        <w:rPr>
          <w:rFonts w:ascii="Arial" w:hAnsi="Arial" w:cs="Arial"/>
          <w:b/>
          <w:bCs/>
          <w:sz w:val="18"/>
          <w:szCs w:val="18"/>
        </w:rPr>
        <w:t>Staying Informed</w:t>
      </w:r>
    </w:p>
    <w:p w14:paraId="25066AD9" w14:textId="77777777" w:rsidR="000D604A" w:rsidRPr="000D604A" w:rsidRDefault="000D604A" w:rsidP="000D604A">
      <w:pPr>
        <w:spacing w:line="240" w:lineRule="auto"/>
        <w:rPr>
          <w:rFonts w:ascii="Arial" w:hAnsi="Arial" w:cs="Arial"/>
          <w:sz w:val="18"/>
          <w:szCs w:val="18"/>
        </w:rPr>
      </w:pPr>
      <w:r w:rsidRPr="000D604A">
        <w:rPr>
          <w:rFonts w:ascii="Arial" w:hAnsi="Arial" w:cs="Arial"/>
          <w:sz w:val="18"/>
          <w:szCs w:val="18"/>
        </w:rPr>
        <w:t>If you are unsure whether your e-bike is legal to ride on the roadway, contact the Upper Allen Police to speak with an officer who can assist with sorting out the information specific to your e-bike.</w:t>
      </w:r>
    </w:p>
    <w:p w14:paraId="68A124FB" w14:textId="0CE74A83" w:rsidR="000D604A" w:rsidRPr="000D604A" w:rsidRDefault="000D604A" w:rsidP="000D604A">
      <w:pPr>
        <w:spacing w:line="240" w:lineRule="auto"/>
        <w:rPr>
          <w:rFonts w:ascii="Arial" w:hAnsi="Arial" w:cs="Arial"/>
          <w:sz w:val="18"/>
          <w:szCs w:val="18"/>
        </w:rPr>
      </w:pPr>
      <w:r w:rsidRPr="000D604A">
        <w:rPr>
          <w:rFonts w:ascii="Arial" w:hAnsi="Arial" w:cs="Arial"/>
          <w:sz w:val="18"/>
          <w:szCs w:val="18"/>
        </w:rPr>
        <w:t xml:space="preserve">It’s important to be aware that rules and regulations about e-bikes can change. </w:t>
      </w:r>
      <w:r w:rsidR="003B2B29">
        <w:rPr>
          <w:rFonts w:ascii="Arial" w:hAnsi="Arial" w:cs="Arial"/>
          <w:sz w:val="18"/>
          <w:szCs w:val="18"/>
        </w:rPr>
        <w:t>Refer to these resources for additional information</w:t>
      </w:r>
      <w:r w:rsidRPr="000D604A">
        <w:rPr>
          <w:rFonts w:ascii="Arial" w:hAnsi="Arial" w:cs="Arial"/>
          <w:sz w:val="18"/>
          <w:szCs w:val="18"/>
        </w:rPr>
        <w:t>:</w:t>
      </w:r>
    </w:p>
    <w:p w14:paraId="1A1D80F4" w14:textId="77777777" w:rsidR="000D604A" w:rsidRPr="000D604A" w:rsidRDefault="000D604A" w:rsidP="000D604A">
      <w:pPr>
        <w:numPr>
          <w:ilvl w:val="0"/>
          <w:numId w:val="4"/>
        </w:numPr>
        <w:rPr>
          <w:rFonts w:ascii="Arial" w:hAnsi="Arial" w:cs="Arial"/>
          <w:sz w:val="18"/>
          <w:szCs w:val="18"/>
        </w:rPr>
      </w:pPr>
      <w:r w:rsidRPr="000D604A">
        <w:rPr>
          <w:rFonts w:ascii="Arial" w:hAnsi="Arial" w:cs="Arial"/>
          <w:b/>
          <w:bCs/>
          <w:sz w:val="18"/>
          <w:szCs w:val="18"/>
        </w:rPr>
        <w:t>PennDOT Micro Mobility Fact Sheet</w:t>
      </w:r>
      <w:r w:rsidRPr="000D604A">
        <w:rPr>
          <w:rFonts w:ascii="Arial" w:hAnsi="Arial" w:cs="Arial"/>
          <w:sz w:val="18"/>
          <w:szCs w:val="18"/>
        </w:rPr>
        <w:t>: </w:t>
      </w:r>
      <w:hyperlink r:id="rId5" w:tgtFrame="_blank" w:history="1">
        <w:r w:rsidRPr="000D604A">
          <w:rPr>
            <w:rStyle w:val="Hyperlink"/>
            <w:rFonts w:ascii="Arial" w:hAnsi="Arial" w:cs="Arial"/>
            <w:sz w:val="18"/>
            <w:szCs w:val="18"/>
          </w:rPr>
          <w:t>https://www.pa.gov/content/dam/copapwp-pagov/en/penndot/documents/travelinpa/active-transportation/documents/pa-micromobility-fact-sheet.pdf</w:t>
        </w:r>
      </w:hyperlink>
    </w:p>
    <w:p w14:paraId="78E8CF5B" w14:textId="77777777" w:rsidR="000D604A" w:rsidRDefault="000D604A" w:rsidP="000D604A">
      <w:pPr>
        <w:numPr>
          <w:ilvl w:val="0"/>
          <w:numId w:val="4"/>
        </w:numPr>
        <w:rPr>
          <w:rFonts w:ascii="Arial" w:hAnsi="Arial" w:cs="Arial"/>
          <w:sz w:val="18"/>
          <w:szCs w:val="18"/>
        </w:rPr>
      </w:pPr>
      <w:r w:rsidRPr="000D604A">
        <w:rPr>
          <w:rFonts w:ascii="Arial" w:hAnsi="Arial" w:cs="Arial"/>
          <w:b/>
          <w:bCs/>
          <w:sz w:val="18"/>
          <w:szCs w:val="18"/>
        </w:rPr>
        <w:t>PennDOT Mopeds, Motor-Driven Cycles and Motorcycles Fact Sheet</w:t>
      </w:r>
      <w:r w:rsidRPr="000D604A">
        <w:rPr>
          <w:rFonts w:ascii="Arial" w:hAnsi="Arial" w:cs="Arial"/>
          <w:sz w:val="18"/>
          <w:szCs w:val="18"/>
        </w:rPr>
        <w:t>: </w:t>
      </w:r>
      <w:hyperlink r:id="rId6" w:tgtFrame="_blank" w:history="1">
        <w:r w:rsidRPr="000D604A">
          <w:rPr>
            <w:rStyle w:val="Hyperlink"/>
            <w:rFonts w:ascii="Arial" w:hAnsi="Arial" w:cs="Arial"/>
            <w:sz w:val="18"/>
            <w:szCs w:val="18"/>
          </w:rPr>
          <w:t>https://www.pa.gov/content/dam/copapwp-pagov/en/penndot/documents/public/dvspubsforms/bmv/bmv-fact-sheets/fs-momo.pdf</w:t>
        </w:r>
      </w:hyperlink>
    </w:p>
    <w:p w14:paraId="6BD9A8DC" w14:textId="669DC63A" w:rsidR="00511CA1" w:rsidRDefault="00C21F4D" w:rsidP="00C21F4D">
      <w:pPr>
        <w:numPr>
          <w:ilvl w:val="0"/>
          <w:numId w:val="4"/>
        </w:numPr>
        <w:rPr>
          <w:rFonts w:ascii="Arial" w:hAnsi="Arial" w:cs="Arial"/>
          <w:sz w:val="18"/>
          <w:szCs w:val="18"/>
        </w:rPr>
      </w:pPr>
      <w:r w:rsidRPr="00B23F70">
        <w:rPr>
          <w:rFonts w:ascii="Arial" w:hAnsi="Arial" w:cs="Arial"/>
          <w:b/>
          <w:bCs/>
          <w:sz w:val="18"/>
          <w:szCs w:val="18"/>
        </w:rPr>
        <w:lastRenderedPageBreak/>
        <w:t>Pennsylvania Vehicle Code Title 75 §3514 - Special Vehicles and Pedestrians:</w:t>
      </w:r>
      <w:r>
        <w:rPr>
          <w:rFonts w:ascii="Arial" w:hAnsi="Arial" w:cs="Arial"/>
          <w:sz w:val="18"/>
          <w:szCs w:val="18"/>
        </w:rPr>
        <w:t xml:space="preserve"> </w:t>
      </w:r>
      <w:hyperlink r:id="rId7" w:history="1">
        <w:r w:rsidRPr="00242916">
          <w:rPr>
            <w:rStyle w:val="Hyperlink"/>
            <w:rFonts w:ascii="Arial" w:hAnsi="Arial" w:cs="Arial"/>
            <w:sz w:val="18"/>
            <w:szCs w:val="18"/>
          </w:rPr>
          <w:t>https://www.palegis.us/statutes/consolidated/view-statute?iFrame=true&amp;txtType=HTM&amp;ttl=75&amp;div=0&amp;chpt=35&amp;sctn=1&amp;subsctn=0</w:t>
        </w:r>
      </w:hyperlink>
    </w:p>
    <w:p w14:paraId="642D70E6" w14:textId="0019D817" w:rsidR="00B23F70" w:rsidRPr="00B23F70" w:rsidRDefault="00B23F70" w:rsidP="00B23F70">
      <w:pPr>
        <w:numPr>
          <w:ilvl w:val="0"/>
          <w:numId w:val="4"/>
        </w:numPr>
        <w:rPr>
          <w:rFonts w:ascii="Arial" w:hAnsi="Arial" w:cs="Arial"/>
          <w:sz w:val="18"/>
          <w:szCs w:val="18"/>
        </w:rPr>
      </w:pPr>
      <w:r w:rsidRPr="00B23F70">
        <w:rPr>
          <w:rFonts w:ascii="Arial" w:hAnsi="Arial" w:cs="Arial"/>
          <w:b/>
          <w:bCs/>
          <w:sz w:val="18"/>
          <w:szCs w:val="18"/>
        </w:rPr>
        <w:t>Pennsylvania Vehicle Code Title 75 §</w:t>
      </w:r>
      <w:r>
        <w:rPr>
          <w:rFonts w:ascii="Arial" w:hAnsi="Arial" w:cs="Arial"/>
          <w:b/>
          <w:bCs/>
          <w:sz w:val="18"/>
          <w:szCs w:val="18"/>
        </w:rPr>
        <w:t xml:space="preserve">102 </w:t>
      </w:r>
      <w:r w:rsidRPr="00B23F70">
        <w:rPr>
          <w:rFonts w:ascii="Arial" w:hAnsi="Arial" w:cs="Arial"/>
          <w:b/>
          <w:bCs/>
          <w:sz w:val="18"/>
          <w:szCs w:val="18"/>
        </w:rPr>
        <w:t xml:space="preserve">- </w:t>
      </w:r>
      <w:r>
        <w:rPr>
          <w:rFonts w:ascii="Arial" w:hAnsi="Arial" w:cs="Arial"/>
          <w:b/>
          <w:bCs/>
          <w:sz w:val="18"/>
          <w:szCs w:val="18"/>
        </w:rPr>
        <w:t>Definitions</w:t>
      </w:r>
      <w:r w:rsidRPr="00B23F70">
        <w:rPr>
          <w:rFonts w:ascii="Arial" w:hAnsi="Arial" w:cs="Arial"/>
          <w:b/>
          <w:bCs/>
          <w:sz w:val="18"/>
          <w:szCs w:val="18"/>
        </w:rPr>
        <w:t>:</w:t>
      </w:r>
      <w:r>
        <w:rPr>
          <w:rFonts w:ascii="Arial" w:hAnsi="Arial" w:cs="Arial"/>
          <w:sz w:val="18"/>
          <w:szCs w:val="18"/>
        </w:rPr>
        <w:t xml:space="preserve"> </w:t>
      </w:r>
      <w:hyperlink r:id="rId8" w:history="1">
        <w:r w:rsidRPr="00242916">
          <w:rPr>
            <w:rStyle w:val="Hyperlink"/>
            <w:rFonts w:ascii="Arial" w:hAnsi="Arial" w:cs="Arial"/>
            <w:sz w:val="18"/>
            <w:szCs w:val="18"/>
          </w:rPr>
          <w:t>https://www.legis.state.pa.us/WU01/LI/LI/CT/HTM/75/00.001.002.000..HTM</w:t>
        </w:r>
      </w:hyperlink>
    </w:p>
    <w:p w14:paraId="4E0678FC" w14:textId="77777777" w:rsidR="00B23F70" w:rsidRPr="00C21F4D" w:rsidRDefault="00B23F70" w:rsidP="00C21F4D">
      <w:pPr>
        <w:ind w:left="720"/>
        <w:rPr>
          <w:rFonts w:ascii="Arial" w:hAnsi="Arial" w:cs="Arial"/>
          <w:sz w:val="18"/>
          <w:szCs w:val="18"/>
        </w:rPr>
      </w:pPr>
    </w:p>
    <w:sectPr w:rsidR="00B23F70" w:rsidRPr="00C21F4D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0246B13"/>
    <w:multiLevelType w:val="multilevel"/>
    <w:tmpl w:val="F0F0AA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39A82A43"/>
    <w:multiLevelType w:val="multilevel"/>
    <w:tmpl w:val="0F743E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42336DCD"/>
    <w:multiLevelType w:val="multilevel"/>
    <w:tmpl w:val="490012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58E510D7"/>
    <w:multiLevelType w:val="multilevel"/>
    <w:tmpl w:val="8D9E65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189754174">
    <w:abstractNumId w:val="0"/>
  </w:num>
  <w:num w:numId="2" w16cid:durableId="2055809842">
    <w:abstractNumId w:val="1"/>
  </w:num>
  <w:num w:numId="3" w16cid:durableId="1446657136">
    <w:abstractNumId w:val="3"/>
  </w:num>
  <w:num w:numId="4" w16cid:durableId="80813220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D604A"/>
    <w:rsid w:val="000D604A"/>
    <w:rsid w:val="001A3DAE"/>
    <w:rsid w:val="003B2B29"/>
    <w:rsid w:val="004C16F1"/>
    <w:rsid w:val="00511CA1"/>
    <w:rsid w:val="00646A2B"/>
    <w:rsid w:val="008D14CC"/>
    <w:rsid w:val="00B23F70"/>
    <w:rsid w:val="00C21F4D"/>
    <w:rsid w:val="00DF69E4"/>
    <w:rsid w:val="00E35A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9DFE6AA"/>
  <w15:chartTrackingRefBased/>
  <w15:docId w15:val="{A23C1B9E-8071-42FB-A05C-CCD727A77F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0D604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0D604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0D604A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0D604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0D604A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0D604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0D604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0D604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0D604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D604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0D604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0D604A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0D604A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0D604A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0D604A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0D604A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0D604A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0D604A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0D604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0D604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0D604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0D604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0D604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0D604A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0D604A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0D604A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0D604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0D604A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0D604A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0D604A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0D604A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C21F4D"/>
    <w:rPr>
      <w:color w:val="96607D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legis.state.pa.us/WU01/LI/LI/CT/HTM/75/00.001.002.000..HTM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www.palegis.us/statutes/consolidated/view-statute?iFrame=true&amp;txtType=HTM&amp;ttl=75&amp;div=0&amp;chpt=35&amp;sctn=1&amp;subsctn=0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pa.gov/content/dam/copapwp-pagov/en/penndot/documents/public/dvspubsforms/bmv/bmv-fact-sheets/fs-momo.pdf" TargetMode="External"/><Relationship Id="rId5" Type="http://schemas.openxmlformats.org/officeDocument/2006/relationships/hyperlink" Target="https://www.pa.gov/content/dam/copapwp-pagov/en/penndot/documents/travelinpa/active-transportation/documents/pa-micromobility-fact-sheet.pdf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2</Pages>
  <Words>486</Words>
  <Characters>2871</Characters>
  <Application>Microsoft Office Word</Application>
  <DocSecurity>0</DocSecurity>
  <Lines>168</Lines>
  <Paragraphs>95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Callery Police</dc:creator>
  <cp:keywords/>
  <dc:description/>
  <cp:lastModifiedBy>Callery Police</cp:lastModifiedBy>
  <cp:revision>1</cp:revision>
  <dcterms:created xsi:type="dcterms:W3CDTF">2026-06-01T22:29:00Z</dcterms:created>
  <dcterms:modified xsi:type="dcterms:W3CDTF">2026-06-01T23:05:00Z</dcterms:modified>
</cp:coreProperties>
</file>